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ind w:rightChars="0"/>
        <w:jc w:val="right"/>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spacing w:val="157"/>
          <w:fitText w:val="1785" w:id="1"/>
        </w:rPr>
        <w:t>事務連</w:t>
      </w:r>
      <w:r>
        <w:rPr>
          <w:rFonts w:hint="eastAsia" w:ascii="ＭＳ 明朝" w:hAnsi="ＭＳ 明朝" w:eastAsia="ＭＳ 明朝"/>
          <w:spacing w:val="1"/>
          <w:fitText w:val="1785" w:id="1"/>
        </w:rPr>
        <w:t>絡</w:t>
      </w:r>
    </w:p>
    <w:p>
      <w:pPr>
        <w:pStyle w:val="0"/>
        <w:wordWrap w:val="0"/>
        <w:jc w:val="right"/>
        <w:rPr>
          <w:rFonts w:hint="eastAsia" w:ascii="ＭＳ 明朝" w:hAnsi="ＭＳ 明朝" w:eastAsia="ＭＳ 明朝"/>
          <w:color w:val="auto"/>
        </w:rPr>
      </w:pPr>
      <w:r>
        <w:rPr>
          <w:rFonts w:hint="eastAsia" w:ascii="ＭＳ 明朝" w:hAnsi="ＭＳ 明朝" w:eastAsia="ＭＳ 明朝"/>
          <w:color w:val="auto"/>
        </w:rPr>
        <w:t>令和</w:t>
      </w:r>
      <w:r>
        <w:rPr>
          <w:rFonts w:hint="eastAsia" w:ascii="ＭＳ 明朝" w:hAnsi="ＭＳ 明朝" w:eastAsia="ＭＳ 明朝"/>
          <w:color w:val="auto"/>
        </w:rPr>
        <w:t>6</w:t>
      </w:r>
      <w:r>
        <w:rPr>
          <w:rFonts w:hint="eastAsia" w:ascii="ＭＳ 明朝" w:hAnsi="ＭＳ 明朝" w:eastAsia="ＭＳ 明朝"/>
          <w:color w:val="auto"/>
        </w:rPr>
        <w:t>年</w:t>
      </w:r>
      <w:r>
        <w:rPr>
          <w:rFonts w:hint="eastAsia" w:ascii="ＭＳ 明朝" w:hAnsi="ＭＳ 明朝" w:eastAsia="ＭＳ 明朝"/>
          <w:color w:val="auto"/>
        </w:rPr>
        <w:t>2</w:t>
      </w:r>
      <w:r>
        <w:rPr>
          <w:rFonts w:hint="eastAsia" w:ascii="ＭＳ 明朝" w:hAnsi="ＭＳ 明朝" w:eastAsia="ＭＳ 明朝"/>
          <w:color w:val="auto"/>
        </w:rPr>
        <w:t>月</w:t>
      </w:r>
      <w:r>
        <w:rPr>
          <w:rFonts w:hint="eastAsia" w:ascii="ＭＳ 明朝" w:hAnsi="ＭＳ 明朝" w:eastAsia="ＭＳ 明朝"/>
          <w:color w:val="auto"/>
        </w:rPr>
        <w:t>14</w:t>
      </w:r>
      <w:bookmarkStart w:id="0" w:name="_GoBack"/>
      <w:bookmarkEnd w:id="0"/>
      <w:r>
        <w:rPr>
          <w:rFonts w:hint="eastAsia" w:ascii="ＭＳ 明朝" w:hAnsi="ＭＳ 明朝" w:eastAsia="ＭＳ 明朝"/>
          <w:color w:val="auto"/>
        </w:rPr>
        <w:t>日</w:t>
      </w:r>
    </w:p>
    <w:p>
      <w:pPr>
        <w:pStyle w:val="0"/>
        <w:rPr>
          <w:rFonts w:hint="eastAsia" w:ascii="ＭＳ 明朝" w:hAnsi="ＭＳ 明朝" w:eastAsia="ＭＳ 明朝"/>
        </w:rPr>
      </w:pPr>
      <w:r>
        <w:rPr>
          <w:rFonts w:hint="eastAsia" w:ascii="ＭＳ 明朝" w:hAnsi="ＭＳ 明朝" w:eastAsia="ＭＳ 明朝"/>
        </w:rPr>
        <w:t>多面的機能支払交付金活動組織　各位</w:t>
      </w:r>
    </w:p>
    <w:p>
      <w:pPr>
        <w:pStyle w:val="0"/>
        <w:wordWrap w:val="0"/>
        <w:jc w:val="right"/>
        <w:rPr>
          <w:rFonts w:hint="eastAsia" w:ascii="ＭＳ 明朝" w:hAnsi="ＭＳ 明朝" w:eastAsia="ＭＳ 明朝"/>
        </w:rPr>
      </w:pPr>
      <w:r>
        <w:rPr>
          <w:rFonts w:hint="eastAsia" w:ascii="ＭＳ 明朝" w:hAnsi="ＭＳ 明朝" w:eastAsia="ＭＳ 明朝"/>
        </w:rPr>
        <w:t>魚沼市産業経済部農政課長　　</w:t>
      </w:r>
    </w:p>
    <w:p>
      <w:pPr>
        <w:pStyle w:val="0"/>
        <w:wordWrap w:val="0"/>
        <w:jc w:val="right"/>
        <w:rPr>
          <w:rFonts w:hint="eastAsia" w:ascii="ＭＳ 明朝" w:hAnsi="ＭＳ 明朝" w:eastAsia="ＭＳ 明朝"/>
        </w:rPr>
      </w:pPr>
    </w:p>
    <w:p>
      <w:pPr>
        <w:pStyle w:val="0"/>
        <w:jc w:val="center"/>
        <w:rPr>
          <w:rFonts w:hint="eastAsia" w:ascii="ＭＳ 明朝" w:hAnsi="ＭＳ 明朝" w:eastAsia="ＭＳ 明朝"/>
          <w:sz w:val="28"/>
        </w:rPr>
      </w:pPr>
      <w:r>
        <w:rPr>
          <w:rFonts w:hint="eastAsia" w:ascii="ＭＳ 明朝" w:hAnsi="ＭＳ 明朝" w:eastAsia="ＭＳ 明朝"/>
          <w:sz w:val="28"/>
        </w:rPr>
        <w:t>多面的機能支払交付金制度</w:t>
      </w:r>
    </w:p>
    <w:p>
      <w:pPr>
        <w:pStyle w:val="0"/>
        <w:jc w:val="center"/>
        <w:rPr>
          <w:rFonts w:hint="eastAsia" w:ascii="ＭＳ 明朝" w:hAnsi="ＭＳ 明朝" w:eastAsia="ＭＳ 明朝"/>
          <w:sz w:val="28"/>
        </w:rPr>
      </w:pPr>
      <w:r>
        <w:rPr>
          <w:rFonts w:hint="eastAsia" w:ascii="ＭＳ 明朝" w:hAnsi="ＭＳ 明朝" w:eastAsia="ＭＳ 明朝"/>
          <w:sz w:val="28"/>
        </w:rPr>
        <w:t>令和６年度以降の</w:t>
      </w:r>
      <w:r>
        <w:rPr>
          <w:rFonts w:hint="eastAsia" w:ascii="ＭＳ ゴシック" w:hAnsi="ＭＳ ゴシック" w:eastAsia="ＭＳ ゴシック"/>
          <w:b w:val="1"/>
          <w:sz w:val="28"/>
          <w:u w:val="single" w:color="auto"/>
        </w:rPr>
        <w:t>キャッシュレス決済の対応</w:t>
      </w:r>
      <w:r>
        <w:rPr>
          <w:rFonts w:hint="eastAsia" w:ascii="ＭＳ 明朝" w:hAnsi="ＭＳ 明朝" w:eastAsia="ＭＳ 明朝"/>
          <w:sz w:val="28"/>
        </w:rPr>
        <w:t>について（御案内）</w:t>
      </w:r>
    </w:p>
    <w:p>
      <w:pPr>
        <w:pStyle w:val="0"/>
        <w:rPr>
          <w:rFonts w:hint="eastAsia" w:ascii="ＭＳ 明朝" w:hAnsi="ＭＳ 明朝" w:eastAsia="ＭＳ 明朝"/>
        </w:rPr>
      </w:pPr>
    </w:p>
    <w:p>
      <w:pPr>
        <w:pStyle w:val="0"/>
        <w:jc w:val="left"/>
        <w:rPr>
          <w:rFonts w:hint="eastAsia" w:ascii="ＭＳ 明朝" w:hAnsi="ＭＳ 明朝" w:eastAsia="ＭＳ 明朝"/>
        </w:rPr>
      </w:pPr>
      <w:r>
        <w:rPr>
          <w:rFonts w:hint="eastAsia" w:ascii="ＭＳ 明朝" w:hAnsi="ＭＳ 明朝" w:eastAsia="ＭＳ 明朝"/>
        </w:rPr>
        <w:t>　日頃より、標記事業に御尽力いただきありがとうございます。</w:t>
      </w:r>
    </w:p>
    <w:p>
      <w:pPr>
        <w:pStyle w:val="0"/>
        <w:jc w:val="left"/>
        <w:rPr>
          <w:rFonts w:hint="eastAsia" w:ascii="ＭＳ 明朝" w:hAnsi="ＭＳ 明朝" w:eastAsia="ＭＳ 明朝"/>
        </w:rPr>
      </w:pPr>
      <w:r>
        <w:rPr>
          <w:rFonts w:hint="eastAsia" w:ascii="ＭＳ 明朝" w:hAnsi="ＭＳ 明朝" w:eastAsia="ＭＳ 明朝"/>
        </w:rPr>
        <w:t>　標記につきまして、これまでキャッシュレス決済（クレジットカード利用）は原則不可としていましたが、</w:t>
      </w:r>
      <w:r>
        <w:rPr>
          <w:rFonts w:hint="eastAsia" w:ascii="ＭＳ ゴシック" w:hAnsi="ＭＳ ゴシック" w:eastAsia="ＭＳ ゴシック"/>
          <w:b w:val="1"/>
          <w:u w:val="single" w:color="auto"/>
        </w:rPr>
        <w:t>下記の条件を満たした場合に限り、</w:t>
      </w:r>
      <w:r>
        <w:rPr>
          <w:rFonts w:hint="eastAsia" w:ascii="ＭＳ ゴシック" w:hAnsi="ＭＳ ゴシック" w:eastAsia="ＭＳ ゴシック"/>
          <w:b w:val="1"/>
          <w:sz w:val="22"/>
          <w:u w:val="single" w:color="auto"/>
        </w:rPr>
        <w:t>令和６年度からキャッシュレス決済が可能となります</w:t>
      </w:r>
      <w:r>
        <w:rPr>
          <w:rFonts w:hint="eastAsia" w:ascii="ＭＳ 明朝" w:hAnsi="ＭＳ 明朝" w:eastAsia="ＭＳ 明朝"/>
        </w:rPr>
        <w:t>ので御案内します（積極的なキャッシュレス決済の運用を促すものではありません）。</w:t>
      </w:r>
    </w:p>
    <w:p>
      <w:pPr>
        <w:pStyle w:val="0"/>
        <w:jc w:val="left"/>
        <w:rPr>
          <w:rFonts w:hint="eastAsia" w:ascii="ＭＳ 明朝" w:hAnsi="ＭＳ 明朝" w:eastAsia="ＭＳ 明朝"/>
        </w:rPr>
      </w:pPr>
      <w:r>
        <w:rPr>
          <w:rFonts w:hint="eastAsia" w:ascii="ＭＳ 明朝" w:hAnsi="ＭＳ 明朝" w:eastAsia="ＭＳ 明朝"/>
        </w:rPr>
        <w:t>　組織においては、必要に応じて令和５年度の総会等に諮り、合意を得るようにしてください。</w:t>
      </w:r>
    </w:p>
    <w:p>
      <w:pPr>
        <w:pStyle w:val="15"/>
        <w:rPr>
          <w:rFonts w:hint="eastAsia" w:ascii="ＭＳ 明朝" w:hAnsi="ＭＳ 明朝" w:eastAsia="ＭＳ 明朝"/>
        </w:rPr>
      </w:pPr>
    </w:p>
    <w:p>
      <w:pPr>
        <w:pStyle w:val="15"/>
        <w:rPr>
          <w:rFonts w:hint="eastAsia" w:ascii="ＭＳ 明朝" w:hAnsi="ＭＳ 明朝" w:eastAsia="ＭＳ 明朝"/>
        </w:rPr>
      </w:pPr>
      <w:r>
        <w:rPr>
          <w:rFonts w:hint="eastAsia" w:ascii="ＭＳ 明朝" w:hAnsi="ＭＳ 明朝" w:eastAsia="ＭＳ 明朝"/>
        </w:rPr>
        <w:t>記</w:t>
      </w:r>
    </w:p>
    <w:p>
      <w:pPr>
        <w:pStyle w:val="0"/>
        <w:rPr>
          <w:rFonts w:hint="default"/>
        </w:rPr>
      </w:pPr>
    </w:p>
    <w:p>
      <w:pPr>
        <w:pStyle w:val="0"/>
        <w:rPr>
          <w:rFonts w:hint="default" w:ascii="HGS創英角ｺﾞｼｯｸUB" w:hAnsi="HGS創英角ｺﾞｼｯｸUB" w:eastAsia="HGS創英角ｺﾞｼｯｸUB"/>
          <w:sz w:val="24"/>
          <w:shd w:val="pct15" w:color="auto" w:fill="FFFFFF"/>
        </w:rPr>
      </w:pPr>
      <w:r>
        <w:rPr>
          <w:rFonts w:hint="eastAsia" w:ascii="HGS創英角ｺﾞｼｯｸUB" w:hAnsi="HGS創英角ｺﾞｼｯｸUB" w:eastAsia="HGS創英角ｺﾞｼｯｸUB"/>
          <w:sz w:val="24"/>
          <w:shd w:val="pct15" w:color="auto" w:fill="FFFFFF"/>
        </w:rPr>
        <w:t>１　キャッシュレス決済が可能な場合</w:t>
      </w:r>
    </w:p>
    <w:p>
      <w:pPr>
        <w:pStyle w:val="0"/>
        <w:ind w:left="0" w:leftChars="0" w:firstLine="210" w:firstLineChars="100"/>
        <w:rPr>
          <w:rFonts w:hint="eastAsia" w:ascii="ＭＳ 明朝" w:hAnsi="ＭＳ 明朝" w:eastAsia="ＭＳ 明朝"/>
          <w:sz w:val="21"/>
        </w:rPr>
      </w:pPr>
      <w:r>
        <w:rPr>
          <w:rFonts w:hint="eastAsia" w:ascii="ＭＳ 明朝" w:hAnsi="ＭＳ 明朝" w:eastAsia="ＭＳ 明朝"/>
          <w:sz w:val="21"/>
        </w:rPr>
        <w:t>活動組織の構成員が、共同活動に必要な「資機材の購入等」（※１）に要する費用を個人で立替えて支出する場合、キャッシュレス決済の利用が可能となります。</w:t>
      </w:r>
    </w:p>
    <w:tbl>
      <w:tblPr>
        <w:tblStyle w:val="26"/>
        <w:tblW w:w="0" w:type="auto"/>
        <w:tblInd w:w="0" w:type="dxa"/>
        <w:tblLayout w:type="fixed"/>
        <w:tblLook w:firstRow="1" w:lastRow="0" w:firstColumn="1" w:lastColumn="0" w:noHBand="0" w:noVBand="1" w:val="04A0"/>
      </w:tblPr>
      <w:tblGrid>
        <w:gridCol w:w="9071"/>
      </w:tblGrid>
      <w:tr>
        <w:trPr/>
        <w:tc>
          <w:tcPr>
            <w:tcW w:w="9071" w:type="dxa"/>
            <w:vAlign w:val="top"/>
          </w:tcPr>
          <w:p>
            <w:pPr>
              <w:pStyle w:val="0"/>
              <w:rPr>
                <w:rFonts w:hint="eastAsia" w:ascii="ＭＳ 明朝" w:hAnsi="ＭＳ 明朝" w:eastAsia="ＭＳ 明朝"/>
              </w:rPr>
            </w:pP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rPr>
              <w:t>活動に必要なお茶代、忌避剤や除草剤、草刈刃、機械保険料等、キャッシュレス決済が</w:t>
            </w:r>
          </w:p>
          <w:p>
            <w:pPr>
              <w:pStyle w:val="0"/>
              <w:ind w:left="210" w:leftChars="100" w:firstLine="210" w:firstLineChars="100"/>
              <w:rPr>
                <w:rFonts w:hint="eastAsia" w:ascii="ＭＳ 明朝" w:hAnsi="ＭＳ 明朝" w:eastAsia="ＭＳ 明朝"/>
              </w:rPr>
            </w:pPr>
            <w:r>
              <w:rPr>
                <w:rFonts w:hint="eastAsia" w:ascii="ＭＳ 明朝" w:hAnsi="ＭＳ 明朝" w:eastAsia="ＭＳ 明朝"/>
              </w:rPr>
              <w:t>ある程度普及していると判断されるもの。ただし、活動参加者に支払う日当や借上費、外注の工事費等の支払は含まれない。</w:t>
            </w:r>
          </w:p>
        </w:tc>
      </w:tr>
    </w:tbl>
    <w:p>
      <w:pPr>
        <w:pStyle w:val="0"/>
        <w:ind w:left="0" w:leftChars="0" w:firstLine="0" w:firstLineChars="100"/>
        <w:rPr>
          <w:rFonts w:hint="default"/>
        </w:rPr>
      </w:pPr>
    </w:p>
    <w:p>
      <w:pPr>
        <w:pStyle w:val="0"/>
        <w:rPr>
          <w:rFonts w:hint="default" w:ascii="HGS創英角ｺﾞｼｯｸUB" w:hAnsi="HGS創英角ｺﾞｼｯｸUB" w:eastAsia="HGS創英角ｺﾞｼｯｸUB"/>
          <w:sz w:val="24"/>
          <w:shd w:val="pct15" w:color="auto" w:fill="FFFFFF"/>
        </w:rPr>
      </w:pPr>
      <w:r>
        <w:rPr>
          <w:rFonts w:hint="eastAsia" w:ascii="HGS創英角ｺﾞｼｯｸUB" w:hAnsi="HGS創英角ｺﾞｼｯｸUB" w:eastAsia="HGS創英角ｺﾞｼｯｸUB"/>
          <w:sz w:val="24"/>
          <w:shd w:val="pct15" w:color="auto" w:fill="FFFFFF"/>
        </w:rPr>
        <w:t>２　キャッシュレス決済を可能とする条件</w:t>
      </w:r>
    </w:p>
    <w:p>
      <w:pPr>
        <w:pStyle w:val="0"/>
        <w:ind w:firstLine="210" w:firstLineChars="100"/>
        <w:rPr>
          <w:rFonts w:hint="eastAsia" w:ascii="ＭＳ 明朝" w:hAnsi="ＭＳ 明朝" w:eastAsia="ＭＳ 明朝"/>
          <w:sz w:val="21"/>
        </w:rPr>
      </w:pPr>
      <w:r>
        <w:rPr>
          <w:rFonts w:hint="eastAsia" w:ascii="ＭＳ 明朝" w:hAnsi="ＭＳ 明朝" w:eastAsia="ＭＳ 明朝"/>
          <w:sz w:val="21"/>
        </w:rPr>
        <w:t>次のことについて、</w:t>
      </w:r>
      <w:r>
        <w:rPr>
          <w:rFonts w:hint="eastAsia" w:ascii="ＭＳ ゴシック" w:hAnsi="ＭＳ ゴシック" w:eastAsia="ＭＳ ゴシック"/>
          <w:b w:val="1"/>
          <w:sz w:val="21"/>
          <w:u w:val="single" w:color="auto"/>
        </w:rPr>
        <w:t>組織内で合意（承認）が得られて、運用された場合に可能</w:t>
      </w:r>
      <w:r>
        <w:rPr>
          <w:rFonts w:hint="eastAsia" w:ascii="ＭＳ 明朝" w:hAnsi="ＭＳ 明朝" w:eastAsia="ＭＳ 明朝"/>
          <w:sz w:val="21"/>
        </w:rPr>
        <w:t>となります。なお、総会等に諮り合意を得られた記録や提示した資料は確実に残しておき、実績報告書に添付してください。</w:t>
      </w:r>
    </w:p>
    <w:p>
      <w:pPr>
        <w:pStyle w:val="0"/>
        <w:ind w:firstLine="210" w:firstLineChars="100"/>
        <w:rPr>
          <w:rFonts w:hint="eastAsia" w:ascii="ＭＳ 明朝" w:hAnsi="ＭＳ 明朝" w:eastAsia="ＭＳ 明朝"/>
          <w:sz w:val="21"/>
        </w:rPr>
      </w:pPr>
    </w:p>
    <w:p>
      <w:pPr>
        <w:pStyle w:val="0"/>
        <w:ind w:firstLine="210" w:firstLineChars="100"/>
        <w:rPr>
          <w:rFonts w:hint="eastAsia" w:ascii="ＭＳ 明朝" w:hAnsi="ＭＳ 明朝" w:eastAsia="ＭＳ 明朝"/>
          <w:sz w:val="21"/>
        </w:rPr>
      </w:pPr>
      <w:r>
        <w:rPr>
          <w:rFonts w:hint="eastAsia" w:ascii="ＭＳ 明朝" w:hAnsi="ＭＳ 明朝" w:eastAsia="ＭＳ 明朝"/>
          <w:sz w:val="21"/>
        </w:rPr>
        <w:t>（１）利用時に発生するポイントの帰属先（誰のものか）を定め、合意を得てください。</w:t>
      </w:r>
    </w:p>
    <w:p>
      <w:pPr>
        <w:pStyle w:val="0"/>
        <w:ind w:firstLine="210" w:firstLineChars="100"/>
        <w:rPr>
          <w:rFonts w:hint="eastAsia" w:ascii="ＭＳ ゴシック" w:hAnsi="ＭＳ ゴシック" w:eastAsia="ＭＳ ゴシック"/>
          <w:b w:val="1"/>
          <w:sz w:val="21"/>
          <w:u w:val="double" w:color="auto"/>
        </w:rPr>
      </w:pPr>
    </w:p>
    <w:p>
      <w:pPr>
        <w:pStyle w:val="0"/>
        <w:ind w:firstLine="210" w:firstLineChars="100"/>
        <w:rPr>
          <w:rFonts w:hint="eastAsia" w:ascii="ＭＳ ゴシック" w:hAnsi="ＭＳ ゴシック" w:eastAsia="ＭＳ ゴシック"/>
          <w:b w:val="1"/>
          <w:sz w:val="21"/>
          <w:u w:val="double" w:color="auto"/>
        </w:rPr>
      </w:pPr>
      <w:r>
        <w:rPr>
          <w:rFonts w:hint="eastAsia" w:ascii="ＭＳ 明朝" w:hAnsi="ＭＳ 明朝" w:eastAsia="ＭＳ 明朝"/>
          <w:sz w:val="21"/>
        </w:rPr>
        <w:t>（２）ポイントを個人に帰属することとした場合、</w:t>
      </w:r>
      <w:r>
        <w:rPr>
          <w:rFonts w:hint="eastAsia" w:ascii="ＭＳ ゴシック" w:hAnsi="ＭＳ ゴシック" w:eastAsia="ＭＳ ゴシック"/>
          <w:b w:val="1"/>
          <w:sz w:val="21"/>
          <w:u w:val="double" w:color="auto"/>
        </w:rPr>
        <w:t>一人当たりのキャッシュレス決済年間利用</w:t>
      </w:r>
    </w:p>
    <w:p>
      <w:pPr>
        <w:pStyle w:val="0"/>
        <w:ind w:firstLine="840" w:firstLineChars="400"/>
        <w:rPr>
          <w:rFonts w:hint="eastAsia" w:ascii="ＭＳ 明朝" w:hAnsi="ＭＳ 明朝" w:eastAsia="ＭＳ 明朝"/>
          <w:sz w:val="21"/>
        </w:rPr>
      </w:pPr>
      <w:r>
        <w:rPr>
          <w:rFonts w:hint="eastAsia" w:ascii="ＭＳ ゴシック" w:hAnsi="ＭＳ ゴシック" w:eastAsia="ＭＳ ゴシック"/>
          <w:b w:val="1"/>
          <w:sz w:val="21"/>
          <w:u w:val="double" w:color="auto"/>
        </w:rPr>
        <w:t>上限額を設定</w:t>
      </w:r>
      <w:r>
        <w:rPr>
          <w:rFonts w:hint="eastAsia" w:ascii="ＭＳ 明朝" w:hAnsi="ＭＳ 明朝" w:eastAsia="ＭＳ 明朝"/>
          <w:sz w:val="21"/>
        </w:rPr>
        <w:t>し、合意を得てください。</w:t>
      </w:r>
    </w:p>
    <w:p>
      <w:pPr>
        <w:pStyle w:val="0"/>
        <w:ind w:firstLine="840" w:firstLineChars="400"/>
        <w:rPr>
          <w:rFonts w:hint="eastAsia" w:ascii="ＭＳ 明朝" w:hAnsi="ＭＳ 明朝" w:eastAsia="ＭＳ 明朝"/>
          <w:sz w:val="21"/>
        </w:rPr>
      </w:pPr>
      <w:r>
        <w:rPr>
          <w:rFonts w:hint="eastAsia" w:ascii="ＭＳ 明朝" w:hAnsi="ＭＳ 明朝" w:eastAsia="ＭＳ 明朝"/>
          <w:sz w:val="21"/>
        </w:rPr>
        <w:t>　→</w:t>
      </w:r>
      <w:r>
        <w:rPr>
          <w:rFonts w:hint="eastAsia" w:ascii="ＭＳ 明朝" w:hAnsi="ＭＳ 明朝" w:eastAsia="ＭＳ 明朝"/>
          <w:sz w:val="21"/>
        </w:rPr>
        <w:t xml:space="preserve"> </w:t>
      </w:r>
      <w:r>
        <w:rPr>
          <w:rFonts w:hint="eastAsia" w:ascii="ＭＳ 明朝" w:hAnsi="ＭＳ 明朝" w:eastAsia="ＭＳ 明朝"/>
          <w:sz w:val="21"/>
        </w:rPr>
        <w:t>「上限額」の考え方に根拠を用意してください。</w:t>
      </w:r>
    </w:p>
    <w:p>
      <w:pPr>
        <w:pStyle w:val="0"/>
        <w:ind w:firstLine="840" w:firstLineChars="400"/>
        <w:rPr>
          <w:rFonts w:hint="eastAsia" w:ascii="ＭＳ 明朝" w:hAnsi="ＭＳ 明朝" w:eastAsia="ＭＳ 明朝"/>
          <w:sz w:val="21"/>
        </w:rPr>
      </w:pPr>
      <w:r>
        <w:rPr>
          <w:rFonts w:hint="eastAsia" w:ascii="ＭＳ 明朝" w:hAnsi="ＭＳ 明朝" w:eastAsia="ＭＳ 明朝"/>
          <w:sz w:val="21"/>
        </w:rPr>
        <w:t>　（例）発生する年間累計ポイントが、購入・発注等の労力に相当する日当以下である。</w:t>
      </w:r>
    </w:p>
    <w:p>
      <w:pPr>
        <w:pStyle w:val="0"/>
        <w:ind w:left="1890" w:leftChars="400" w:hanging="1050" w:hangingChars="500"/>
        <w:rPr>
          <w:rFonts w:hint="eastAsia" w:ascii="ＭＳ 明朝" w:hAnsi="ＭＳ 明朝" w:eastAsia="ＭＳ 明朝"/>
          <w:sz w:val="21"/>
        </w:rPr>
      </w:pPr>
      <w:r>
        <w:rPr>
          <w:rFonts w:hint="eastAsia" w:ascii="ＭＳ 明朝" w:hAnsi="ＭＳ 明朝" w:eastAsia="ＭＳ 明朝"/>
          <w:sz w:val="21"/>
        </w:rPr>
        <w:t>　　　　（組織規約の日当が</w:t>
      </w:r>
      <w:r>
        <w:rPr>
          <w:rFonts w:hint="eastAsia" w:ascii="ＭＳ 明朝" w:hAnsi="ＭＳ 明朝" w:eastAsia="ＭＳ 明朝"/>
          <w:sz w:val="21"/>
        </w:rPr>
        <w:t>1,000</w:t>
      </w:r>
      <w:r>
        <w:rPr>
          <w:rFonts w:hint="eastAsia" w:ascii="ＭＳ 明朝" w:hAnsi="ＭＳ 明朝" w:eastAsia="ＭＳ 明朝"/>
          <w:sz w:val="21"/>
        </w:rPr>
        <w:t>円</w:t>
      </w:r>
      <w:r>
        <w:rPr>
          <w:rFonts w:hint="eastAsia" w:ascii="ＭＳ 明朝" w:hAnsi="ＭＳ 明朝" w:eastAsia="ＭＳ 明朝"/>
          <w:sz w:val="21"/>
        </w:rPr>
        <w:t>/</w:t>
      </w:r>
      <w:r>
        <w:rPr>
          <w:rFonts w:hint="eastAsia" w:ascii="ＭＳ 明朝" w:hAnsi="ＭＳ 明朝" w:eastAsia="ＭＳ 明朝"/>
          <w:sz w:val="21"/>
        </w:rPr>
        <w:t>時間なので、上限を</w:t>
      </w:r>
      <w:r>
        <w:rPr>
          <w:rFonts w:hint="eastAsia" w:ascii="ＭＳ 明朝" w:hAnsi="ＭＳ 明朝" w:eastAsia="ＭＳ 明朝"/>
          <w:sz w:val="21"/>
        </w:rPr>
        <w:t>1,000</w:t>
      </w:r>
      <w:r>
        <w:rPr>
          <w:rFonts w:hint="eastAsia" w:ascii="ＭＳ 明朝" w:hAnsi="ＭＳ 明朝" w:eastAsia="ＭＳ 明朝"/>
          <w:sz w:val="21"/>
        </w:rPr>
        <w:t>ポイント（</w:t>
      </w:r>
      <w:r>
        <w:rPr>
          <w:rFonts w:hint="eastAsia" w:ascii="ＭＳ 明朝" w:hAnsi="ＭＳ 明朝" w:eastAsia="ＭＳ 明朝"/>
          <w:sz w:val="21"/>
        </w:rPr>
        <w:t>1</w:t>
      </w:r>
      <w:r>
        <w:rPr>
          <w:rFonts w:hint="eastAsia" w:ascii="ＭＳ 明朝" w:hAnsi="ＭＳ 明朝" w:eastAsia="ＭＳ 明朝"/>
          <w:sz w:val="21"/>
        </w:rPr>
        <w:t>ポイント＝</w:t>
      </w:r>
      <w:r>
        <w:rPr>
          <w:rFonts w:hint="eastAsia" w:ascii="ＭＳ 明朝" w:hAnsi="ＭＳ 明朝" w:eastAsia="ＭＳ 明朝"/>
          <w:sz w:val="21"/>
        </w:rPr>
        <w:t>1</w:t>
      </w:r>
      <w:r>
        <w:rPr>
          <w:rFonts w:hint="eastAsia" w:ascii="ＭＳ 明朝" w:hAnsi="ＭＳ 明朝" w:eastAsia="ＭＳ 明朝"/>
          <w:sz w:val="21"/>
        </w:rPr>
        <w:t>円の場合）とする、など）</w:t>
      </w:r>
    </w:p>
    <w:p>
      <w:pPr>
        <w:pStyle w:val="0"/>
        <w:ind w:firstLine="210" w:firstLineChars="100"/>
        <w:rPr>
          <w:rFonts w:hint="eastAsia" w:ascii="ＭＳ ゴシック" w:hAnsi="ＭＳ ゴシック" w:eastAsia="ＭＳ ゴシック"/>
          <w:b w:val="1"/>
          <w:sz w:val="21"/>
          <w:u w:val="double" w:color="auto"/>
        </w:rPr>
      </w:pPr>
    </w:p>
    <w:p>
      <w:pPr>
        <w:pStyle w:val="0"/>
        <w:ind w:firstLine="210" w:firstLineChars="100"/>
        <w:rPr>
          <w:rFonts w:hint="eastAsia" w:ascii="ＭＳ ゴシック" w:hAnsi="ＭＳ ゴシック" w:eastAsia="ＭＳ ゴシック"/>
          <w:b w:val="1"/>
          <w:sz w:val="21"/>
          <w:u w:val="double" w:color="auto"/>
        </w:rPr>
      </w:pPr>
      <w:r>
        <w:rPr>
          <w:rFonts w:hint="eastAsia"/>
        </w:rPr>
        <mc:AlternateContent>
          <mc:Choice Requires="wps">
            <w:drawing>
              <wp:anchor distT="0" distB="0" distL="203200" distR="203200" simplePos="0" relativeHeight="6" behindDoc="0" locked="0" layoutInCell="1" hidden="0" allowOverlap="1">
                <wp:simplePos x="0" y="0"/>
                <wp:positionH relativeFrom="column">
                  <wp:posOffset>4921250</wp:posOffset>
                </wp:positionH>
                <wp:positionV relativeFrom="paragraph">
                  <wp:posOffset>294640</wp:posOffset>
                </wp:positionV>
                <wp:extent cx="716280" cy="26924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716280" cy="26924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rPr>
                              <w:t>裏面あり</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23.2pt;mso-position-vertical-relative:text;mso-position-horizontal-relative:text;position:absolute;height:21.2pt;mso-wrap-distance-top:0pt;width:56.4pt;mso-wrap-distance-left:16pt;margin-left:387.5pt;z-index:6;" o:spid="_x0000_s1026"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rPr>
                        <w:t>裏面あり</w:t>
                      </w:r>
                    </w:p>
                  </w:txbxContent>
                </v:textbox>
                <v:imagedata o:title=""/>
                <w10:wrap type="none" anchorx="text" anchory="text"/>
              </v:shape>
            </w:pict>
          </mc:Fallback>
        </mc:AlternateContent>
      </w:r>
      <w:r>
        <w:rPr>
          <w:rFonts w:hint="eastAsia" w:ascii="ＭＳ 明朝" w:hAnsi="ＭＳ 明朝" w:eastAsia="ＭＳ 明朝"/>
          <w:sz w:val="21"/>
        </w:rPr>
        <w:t>（３）活動上、高額な立替えをせざるを得ない場合は、現金払や銀行振込など、</w:t>
      </w:r>
      <w:r>
        <w:rPr>
          <w:rFonts w:hint="eastAsia" w:ascii="ＭＳ ゴシック" w:hAnsi="ＭＳ ゴシック" w:eastAsia="ＭＳ ゴシック"/>
          <w:b w:val="1"/>
          <w:sz w:val="21"/>
          <w:u w:val="double" w:color="auto"/>
        </w:rPr>
        <w:t>ポイントが発</w:t>
      </w:r>
    </w:p>
    <w:p>
      <w:pPr>
        <w:pStyle w:val="0"/>
        <w:ind w:firstLine="840" w:firstLineChars="400"/>
        <w:rPr>
          <w:rFonts w:hint="eastAsia" w:ascii="ＭＳ 明朝" w:hAnsi="ＭＳ 明朝" w:eastAsia="ＭＳ 明朝"/>
          <w:sz w:val="21"/>
        </w:rPr>
      </w:pPr>
      <w:r>
        <w:rPr>
          <w:rFonts w:hint="eastAsia" w:ascii="ＭＳ ゴシック" w:hAnsi="ＭＳ ゴシック" w:eastAsia="ＭＳ ゴシック"/>
          <w:b w:val="1"/>
          <w:sz w:val="21"/>
          <w:u w:val="double" w:color="auto"/>
        </w:rPr>
        <w:t>生しない他の手段で行う</w:t>
      </w:r>
      <w:r>
        <w:rPr>
          <w:rFonts w:hint="eastAsia" w:ascii="ＭＳ 明朝" w:hAnsi="ＭＳ 明朝" w:eastAsia="ＭＳ 明朝"/>
          <w:sz w:val="21"/>
        </w:rPr>
        <w:t>よう努めてください。</w:t>
      </w:r>
    </w:p>
    <w:p>
      <w:pPr>
        <w:pStyle w:val="0"/>
        <w:ind w:firstLine="840" w:firstLineChars="400"/>
        <w:rPr>
          <w:rFonts w:hint="eastAsia" w:ascii="ＭＳ 明朝" w:hAnsi="ＭＳ 明朝" w:eastAsia="ＭＳ 明朝"/>
          <w:sz w:val="21"/>
        </w:rPr>
      </w:pPr>
    </w:p>
    <w:p>
      <w:pPr>
        <w:pStyle w:val="0"/>
        <w:ind w:left="840" w:leftChars="100" w:hanging="630" w:hangingChars="300"/>
        <w:rPr>
          <w:rFonts w:hint="eastAsia" w:ascii="ＭＳ 明朝" w:hAnsi="ＭＳ 明朝" w:eastAsia="ＭＳ 明朝"/>
          <w:sz w:val="21"/>
        </w:rPr>
      </w:pPr>
      <w:r>
        <w:rPr>
          <w:rFonts w:hint="eastAsia" w:ascii="ＭＳ 明朝" w:hAnsi="ＭＳ 明朝" w:eastAsia="ＭＳ 明朝"/>
          <w:sz w:val="21"/>
        </w:rPr>
        <w:t>（４）利用時に発生したポイントが必要以上に多い場合（※２）など、個人に帰属させることが不適当と判断される場合は、ポイントを活動組織の共同活動に要する費用に充てるよう努めてください。</w:t>
      </w:r>
    </w:p>
    <w:p>
      <w:pPr>
        <w:pStyle w:val="0"/>
        <w:ind w:left="1260" w:leftChars="500" w:hanging="210" w:hangingChars="100"/>
        <w:rPr>
          <w:rFonts w:hint="eastAsia" w:ascii="ＭＳ 明朝" w:hAnsi="ＭＳ 明朝" w:eastAsia="ＭＳ 明朝"/>
          <w:sz w:val="21"/>
        </w:rPr>
      </w:pPr>
      <w:r>
        <w:rPr>
          <w:rFonts w:hint="eastAsia" w:ascii="ＭＳ 明朝" w:hAnsi="ＭＳ 明朝" w:eastAsia="ＭＳ 明朝"/>
          <w:sz w:val="21"/>
        </w:rPr>
        <w:t>→</w:t>
      </w:r>
      <w:r>
        <w:rPr>
          <w:rFonts w:hint="eastAsia" w:ascii="ＭＳ 明朝" w:hAnsi="ＭＳ 明朝" w:eastAsia="ＭＳ 明朝"/>
          <w:sz w:val="21"/>
        </w:rPr>
        <w:t xml:space="preserve"> </w:t>
      </w:r>
      <w:r>
        <w:rPr>
          <w:rFonts w:hint="eastAsia" w:ascii="ＭＳ 明朝" w:hAnsi="ＭＳ 明朝" w:eastAsia="ＭＳ 明朝"/>
          <w:sz w:val="21"/>
        </w:rPr>
        <w:t>ポイントを共同活動費の一部に充てた場合、充てたポイント分は本交付金による精算の対象とはなりません。また、</w:t>
      </w:r>
      <w:r>
        <w:rPr>
          <w:rFonts w:hint="eastAsia" w:ascii="ＭＳ 明朝" w:hAnsi="ＭＳ 明朝" w:eastAsia="ＭＳ 明朝"/>
          <w:b w:val="1"/>
          <w:sz w:val="21"/>
          <w:u w:val="double" w:color="auto"/>
        </w:rPr>
        <w:t>ポイント利用分は金銭出納簿で収支を管理する必要はありません。</w:t>
      </w:r>
      <w:r>
        <w:rPr>
          <w:rFonts w:hint="eastAsia" w:ascii="ＭＳ 明朝" w:hAnsi="ＭＳ 明朝" w:eastAsia="ＭＳ 明朝"/>
          <w:sz w:val="21"/>
        </w:rPr>
        <w:t>。</w:t>
      </w:r>
    </w:p>
    <w:p>
      <w:pPr>
        <w:pStyle w:val="0"/>
        <w:ind w:left="1260" w:leftChars="500" w:hanging="210" w:hangingChars="100"/>
        <w:rPr>
          <w:rFonts w:hint="eastAsia" w:ascii="ＭＳ 明朝" w:hAnsi="ＭＳ 明朝" w:eastAsia="ＭＳ 明朝"/>
          <w:sz w:val="21"/>
        </w:rPr>
      </w:pPr>
      <w:r>
        <w:rPr>
          <w:rFonts w:hint="eastAsia"/>
        </w:rPr>
        <w:drawing>
          <wp:anchor distT="0" distB="0" distL="203200" distR="203200" simplePos="0" relativeHeight="3" behindDoc="0" locked="0" layoutInCell="1" hidden="0" allowOverlap="1">
            <wp:simplePos x="0" y="0"/>
            <wp:positionH relativeFrom="column">
              <wp:posOffset>30480</wp:posOffset>
            </wp:positionH>
            <wp:positionV relativeFrom="paragraph">
              <wp:posOffset>13335</wp:posOffset>
            </wp:positionV>
            <wp:extent cx="5760085" cy="417195"/>
            <wp:effectExtent l="0" t="0" r="0" b="0"/>
            <wp:wrapNone/>
            <wp:docPr id="1027" name="オブジェクト 0"/>
            <a:graphic xmlns:a="http://schemas.openxmlformats.org/drawingml/2006/main">
              <a:graphicData uri="http://schemas.openxmlformats.org/drawingml/2006/picture">
                <pic:pic xmlns:pic="http://schemas.openxmlformats.org/drawingml/2006/picture">
                  <pic:nvPicPr>
                    <pic:cNvPr id="1027" name="オブジェクト 0"/>
                    <pic:cNvPicPr>
                      <a:picLocks noChangeAspect="1"/>
                    </pic:cNvPicPr>
                  </pic:nvPicPr>
                  <pic:blipFill>
                    <a:blip r:embed="rId5"/>
                    <a:stretch>
                      <a:fillRect/>
                    </a:stretch>
                  </pic:blipFill>
                  <pic:spPr>
                    <a:xfrm>
                      <a:off x="0" y="0"/>
                      <a:ext cx="5760085" cy="417195"/>
                    </a:xfrm>
                    <a:prstGeom prst="rect">
                      <a:avLst/>
                    </a:prstGeom>
                  </pic:spPr>
                </pic:pic>
              </a:graphicData>
            </a:graphic>
          </wp:anchor>
        </w:drawing>
      </w:r>
      <w:r>
        <w:rPr>
          <w:rFonts w:hint="eastAsia"/>
        </w:rPr>
        <mc:AlternateContent>
          <mc:Choice Requires="wps">
            <w:drawing>
              <wp:anchor distT="0" distB="0" distL="203200" distR="203200" simplePos="0" relativeHeight="4" behindDoc="0" locked="0" layoutInCell="1" hidden="0" allowOverlap="1">
                <wp:simplePos x="0" y="0"/>
                <wp:positionH relativeFrom="column">
                  <wp:posOffset>1906905</wp:posOffset>
                </wp:positionH>
                <wp:positionV relativeFrom="paragraph">
                  <wp:posOffset>201930</wp:posOffset>
                </wp:positionV>
                <wp:extent cx="632460" cy="22860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632460" cy="228600"/>
                        </a:xfrm>
                        <a:prstGeom prst="ellipse">
                          <a:avLst/>
                        </a:prstGeom>
                        <a:noFill/>
                        <a:ln w="1270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oval id="オブジェクト 0" style="mso-wrap-distance-right:16pt;mso-wrap-distance-bottom:0pt;margin-top:15.9pt;mso-position-vertical-relative:text;mso-position-horizontal-relative:text;position:absolute;height:18pt;mso-wrap-distance-top:0pt;width:49.8pt;mso-wrap-distance-left:16pt;margin-left:150.15pt;z-index:4;" o:spid="_x0000_s1028" o:allowincell="t" o:allowoverlap="t" filled="f" stroked="t" strokecolor="#000000 [3213]" strokeweight="1pt" o:spt="3">
                <v:fill/>
                <v:stroke linestyle="single" miterlimit="8" endcap="flat" dashstyle="solid" filltype="solid"/>
                <v:textbox style="layout-flow:horizontal;"/>
                <v:imagedata o:title=""/>
                <w10:wrap type="none" anchorx="text" anchory="text"/>
              </v:oval>
            </w:pict>
          </mc:Fallback>
        </mc:AlternateContent>
      </w:r>
      <w:r>
        <w:rPr>
          <w:rFonts w:hint="eastAsia"/>
        </w:rPr>
        <mc:AlternateContent>
          <mc:Choice Requires="wps">
            <w:drawing>
              <wp:anchor distT="0" distB="0" distL="203200" distR="203200" simplePos="0" relativeHeight="5" behindDoc="0" locked="0" layoutInCell="1" hidden="0" allowOverlap="1">
                <wp:simplePos x="0" y="0"/>
                <wp:positionH relativeFrom="column">
                  <wp:posOffset>3657600</wp:posOffset>
                </wp:positionH>
                <wp:positionV relativeFrom="paragraph">
                  <wp:posOffset>163830</wp:posOffset>
                </wp:positionV>
                <wp:extent cx="1219200" cy="26670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1219200" cy="266700"/>
                        </a:xfrm>
                        <a:prstGeom prst="ellipse">
                          <a:avLst/>
                        </a:prstGeom>
                        <a:noFill/>
                        <a:ln w="1270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oval id="オブジェクト 0" style="mso-wrap-distance-right:16pt;mso-wrap-distance-bottom:0pt;margin-top:12.9pt;mso-position-vertical-relative:text;mso-position-horizontal-relative:text;position:absolute;height:21pt;mso-wrap-distance-top:0pt;width:96pt;mso-wrap-distance-left:16pt;margin-left:288pt;z-index:5;" o:spid="_x0000_s1029" o:allowincell="t" o:allowoverlap="t" filled="f" stroked="t" strokecolor="#000000 [3213]" strokeweight="1pt" o:spt="3">
                <v:fill/>
                <v:stroke linestyle="single" miterlimit="8" endcap="flat" dashstyle="solid" filltype="solid"/>
                <v:textbox style="layout-flow:horizontal;"/>
                <v:imagedata o:title=""/>
                <w10:wrap type="none" anchorx="text" anchory="text"/>
              </v:oval>
            </w:pict>
          </mc:Fallback>
        </mc:AlternateContent>
      </w:r>
    </w:p>
    <w:p>
      <w:pPr>
        <w:pStyle w:val="0"/>
        <w:ind w:left="1260" w:leftChars="500" w:hanging="210" w:hangingChars="100"/>
        <w:rPr>
          <w:rFonts w:hint="eastAsia" w:ascii="ＭＳ 明朝" w:hAnsi="ＭＳ 明朝" w:eastAsia="ＭＳ 明朝"/>
          <w:sz w:val="21"/>
        </w:rPr>
      </w:pPr>
      <w:r>
        <w:rPr>
          <w:rFonts w:hint="eastAsia"/>
        </w:rPr>
        <mc:AlternateContent>
          <mc:Choice Requires="wps">
            <w:drawing>
              <wp:anchor distT="0" distB="0" distL="71755" distR="71755" simplePos="0" relativeHeight="7" behindDoc="0" locked="0" layoutInCell="1" hidden="0" allowOverlap="1">
                <wp:simplePos x="0" y="0"/>
                <wp:positionH relativeFrom="column">
                  <wp:posOffset>4921250</wp:posOffset>
                </wp:positionH>
                <wp:positionV relativeFrom="paragraph">
                  <wp:posOffset>24765</wp:posOffset>
                </wp:positionV>
                <wp:extent cx="633095" cy="133350"/>
                <wp:effectExtent l="635" t="635" r="29845" b="10795"/>
                <wp:wrapNone/>
                <wp:docPr id="1030" name="オブジェクト 0"/>
                <a:graphic xmlns:a="http://schemas.openxmlformats.org/drawingml/2006/main">
                  <a:graphicData uri="http://schemas.microsoft.com/office/word/2010/wordprocessingShape">
                    <wps:wsp>
                      <wps:cNvPr id="1030" name="オブジェクト 0"/>
                      <wps:cNvSpPr txBox="1"/>
                      <wps:spPr>
                        <a:xfrm>
                          <a:off x="0" y="0"/>
                          <a:ext cx="633095" cy="133350"/>
                        </a:xfrm>
                        <a:prstGeom prst="rect">
                          <a:avLst/>
                        </a:prstGeom>
                        <a:solidFill>
                          <a:schemeClr val="bg1"/>
                        </a:solidFill>
                        <a:ln w="6350" cmpd="sng">
                          <a:solidFill>
                            <a:schemeClr val="bg1"/>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1.95pt;mso-position-vertical-relative:text;mso-position-horizontal-relative:text;position:absolute;height:10.5pt;mso-wrap-distance-top:0pt;width:49.85pt;mso-wrap-distance-left:5.65pt;margin-left:387.5pt;z-index:7;" o:spid="_x0000_s1030" o:allowincell="t" o:allowoverlap="t" filled="t" fillcolor="#ffffff [3212]" stroked="t" strokecolor="#ffffff [3212]" strokeweight="0.5pt" o:spt="202" type="#_x0000_t202">
                <v:fill/>
                <v:stroke linestyle="single" filltype="solid"/>
                <v:textbox style="layout-flow:horizontal;" inset="2.0637499999999998mm,0.24694444444444438mm,2.0637499999999998mm,0.24694444444444438mm">
                  <w:txbxContent>
                    <w:p>
                      <w:pPr>
                        <w:pStyle w:val="0"/>
                        <w:rPr>
                          <w:rFonts w:hint="eastAsia"/>
                        </w:rPr>
                      </w:pPr>
                    </w:p>
                  </w:txbxContent>
                </v:textbox>
                <v:imagedata o:title=""/>
                <w10:wrap type="none" anchorx="text" anchory="text"/>
              </v:shape>
            </w:pict>
          </mc:Fallback>
        </mc:AlternateContent>
      </w:r>
    </w:p>
    <w:p>
      <w:pPr>
        <w:pStyle w:val="0"/>
        <w:ind w:leftChars="0" w:firstLineChars="0"/>
        <w:jc w:val="center"/>
        <w:rPr>
          <w:rFonts w:hint="eastAsia" w:ascii="ＭＳ 明朝" w:hAnsi="ＭＳ 明朝" w:eastAsia="ＭＳ 明朝"/>
          <w:sz w:val="21"/>
        </w:rPr>
      </w:pPr>
      <w:r>
        <w:rPr>
          <w:rFonts w:hint="eastAsia" w:ascii="ＭＳ 明朝" w:hAnsi="ＭＳ 明朝" w:eastAsia="ＭＳ 明朝"/>
          <w:sz w:val="21"/>
        </w:rPr>
        <w:t>（ポイント利用によって値引きとなった後の金額について、交付金で購入するイメージ）</w:t>
      </w:r>
    </w:p>
    <w:p>
      <w:pPr>
        <w:pStyle w:val="0"/>
        <w:ind w:leftChars="0" w:firstLineChars="0"/>
        <w:jc w:val="center"/>
        <w:rPr>
          <w:rFonts w:hint="eastAsia" w:ascii="ＭＳ 明朝" w:hAnsi="ＭＳ 明朝" w:eastAsia="ＭＳ 明朝"/>
          <w:sz w:val="21"/>
        </w:rPr>
      </w:pPr>
    </w:p>
    <w:tbl>
      <w:tblPr>
        <w:tblStyle w:val="26"/>
        <w:tblW w:w="0" w:type="auto"/>
        <w:tblInd w:w="0" w:type="dxa"/>
        <w:tblLayout w:type="fixed"/>
        <w:tblLook w:firstRow="1" w:lastRow="0" w:firstColumn="1" w:lastColumn="0" w:noHBand="0" w:noVBand="1" w:val="04A0"/>
      </w:tblPr>
      <w:tblGrid>
        <w:gridCol w:w="9071"/>
      </w:tblGrid>
      <w:tr>
        <w:trPr/>
        <w:tc>
          <w:tcPr>
            <w:tcW w:w="9071" w:type="dxa"/>
            <w:vAlign w:val="top"/>
          </w:tcPr>
          <w:p>
            <w:pPr>
              <w:pStyle w:val="0"/>
              <w:rPr>
                <w:rFonts w:hint="eastAsia" w:ascii="ＭＳ 明朝" w:hAnsi="ＭＳ 明朝" w:eastAsia="ＭＳ 明朝"/>
              </w:rPr>
            </w:pP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rPr>
              <w:t>ただちに使用するものではない資機材等を、意図的にポイントが多く発生する日に繰り</w:t>
            </w:r>
          </w:p>
          <w:p>
            <w:pPr>
              <w:pStyle w:val="0"/>
              <w:ind w:firstLine="420" w:firstLineChars="200"/>
              <w:rPr>
                <w:rFonts w:hint="eastAsia" w:ascii="ＭＳ 明朝" w:hAnsi="ＭＳ 明朝" w:eastAsia="ＭＳ 明朝"/>
              </w:rPr>
            </w:pPr>
            <w:r>
              <w:rPr>
                <w:rFonts w:hint="eastAsia" w:ascii="ＭＳ 明朝" w:hAnsi="ＭＳ 明朝" w:eastAsia="ＭＳ 明朝"/>
              </w:rPr>
              <w:t>返し購入するなど、交付金によって利益を得ようとするような行動。</w:t>
            </w:r>
          </w:p>
          <w:p>
            <w:pPr>
              <w:pStyle w:val="0"/>
              <w:ind w:left="420" w:leftChars="200" w:firstLine="0" w:firstLineChars="0"/>
              <w:rPr>
                <w:rFonts w:hint="eastAsia" w:ascii="ＭＳ 明朝" w:hAnsi="ＭＳ 明朝" w:eastAsia="ＭＳ 明朝"/>
              </w:rPr>
            </w:pPr>
            <w:r>
              <w:rPr>
                <w:rFonts w:hint="eastAsia" w:ascii="ＭＳ 明朝" w:hAnsi="ＭＳ 明朝" w:eastAsia="ＭＳ 明朝"/>
              </w:rPr>
              <w:t xml:space="preserve"> </w:t>
            </w:r>
            <w:r>
              <w:rPr>
                <w:rFonts w:hint="eastAsia" w:ascii="ＭＳ 明朝" w:hAnsi="ＭＳ 明朝" w:eastAsia="ＭＳ 明朝"/>
              </w:rPr>
              <w:t>また、日常的にポイントを共同活動に要する費用に充て、金銭出納簿の管理が煩雑になるような行動も避けてください。</w:t>
            </w:r>
          </w:p>
        </w:tc>
      </w:tr>
    </w:tbl>
    <w:p>
      <w:pPr>
        <w:pStyle w:val="0"/>
        <w:ind w:leftChars="0" w:firstLineChars="0"/>
        <w:rPr>
          <w:rFonts w:hint="eastAsia" w:ascii="ＭＳ 明朝" w:hAnsi="ＭＳ 明朝" w:eastAsia="ＭＳ 明朝"/>
          <w:sz w:val="21"/>
        </w:rPr>
      </w:pPr>
    </w:p>
    <w:p>
      <w:pPr>
        <w:pStyle w:val="0"/>
        <w:ind w:left="0" w:leftChars="0" w:firstLine="210" w:firstLineChars="100"/>
        <w:rPr>
          <w:rFonts w:hint="eastAsia" w:ascii="ＭＳ 明朝" w:hAnsi="ＭＳ 明朝" w:eastAsia="ＭＳ 明朝"/>
          <w:sz w:val="21"/>
        </w:rPr>
      </w:pPr>
      <w:r>
        <w:rPr>
          <w:rFonts w:hint="eastAsia" w:ascii="ＭＳ 明朝" w:hAnsi="ＭＳ 明朝" w:eastAsia="ＭＳ 明朝"/>
          <w:sz w:val="21"/>
        </w:rPr>
        <w:t>（５）キャッシュレス決済であっても、立替えを行った際は、証拠書類として、構成員が立替</w:t>
      </w:r>
    </w:p>
    <w:p>
      <w:pPr>
        <w:pStyle w:val="0"/>
        <w:ind w:left="840" w:leftChars="400" w:firstLine="0" w:firstLineChars="0"/>
        <w:rPr>
          <w:rFonts w:hint="eastAsia" w:ascii="ＭＳ 明朝" w:hAnsi="ＭＳ 明朝" w:eastAsia="ＭＳ 明朝"/>
          <w:sz w:val="21"/>
        </w:rPr>
      </w:pPr>
      <w:r>
        <w:rPr>
          <w:rFonts w:hint="eastAsia" w:ascii="ＭＳ 明朝" w:hAnsi="ＭＳ 明朝" w:eastAsia="ＭＳ 明朝"/>
          <w:sz w:val="21"/>
        </w:rPr>
        <w:t>えて支出した際の領収書や決済の資料等、支払を証明する書類及び活動組織が構成員に支払った際の領収書を保管してください。</w:t>
      </w:r>
    </w:p>
    <w:p>
      <w:pPr>
        <w:pStyle w:val="0"/>
        <w:ind w:leftChars="0" w:firstLineChars="0"/>
        <w:rPr>
          <w:rFonts w:hint="eastAsia" w:ascii="ＭＳ 明朝" w:hAnsi="ＭＳ 明朝" w:eastAsia="ＭＳ 明朝"/>
          <w:sz w:val="21"/>
        </w:rPr>
      </w:pPr>
    </w:p>
    <w:p>
      <w:pPr>
        <w:pStyle w:val="0"/>
        <w:ind w:left="840" w:leftChars="100" w:hanging="630" w:hangingChars="300"/>
        <w:rPr>
          <w:rFonts w:hint="default" w:ascii="HGS創英角ｺﾞｼｯｸUB" w:hAnsi="HGS創英角ｺﾞｼｯｸUB" w:eastAsia="HGS創英角ｺﾞｼｯｸUB"/>
          <w:sz w:val="24"/>
          <w:shd w:val="pct15" w:color="auto" w:fill="FFFFFF"/>
        </w:rPr>
      </w:pPr>
      <w:r>
        <w:rPr>
          <w:rFonts w:hint="eastAsia" w:ascii="ＭＳ 明朝" w:hAnsi="ＭＳ 明朝" w:eastAsia="ＭＳ 明朝"/>
          <w:sz w:val="21"/>
        </w:rPr>
        <w:t>（６）原則として、年度内（</w:t>
      </w:r>
      <w:r>
        <w:rPr>
          <w:rFonts w:hint="eastAsia" w:ascii="ＭＳ 明朝" w:hAnsi="ＭＳ 明朝" w:eastAsia="ＭＳ 明朝"/>
          <w:sz w:val="21"/>
        </w:rPr>
        <w:t>4/1</w:t>
      </w:r>
      <w:r>
        <w:rPr>
          <w:rFonts w:hint="eastAsia" w:ascii="ＭＳ 明朝" w:hAnsi="ＭＳ 明朝" w:eastAsia="ＭＳ 明朝"/>
          <w:sz w:val="21"/>
        </w:rPr>
        <w:t>～</w:t>
      </w:r>
      <w:r>
        <w:rPr>
          <w:rFonts w:hint="eastAsia" w:ascii="ＭＳ 明朝" w:hAnsi="ＭＳ 明朝" w:eastAsia="ＭＳ 明朝"/>
          <w:sz w:val="21"/>
        </w:rPr>
        <w:t>3/31</w:t>
      </w:r>
      <w:r>
        <w:rPr>
          <w:rFonts w:hint="eastAsia" w:ascii="ＭＳ 明朝" w:hAnsi="ＭＳ 明朝" w:eastAsia="ＭＳ 明朝"/>
          <w:sz w:val="21"/>
        </w:rPr>
        <w:t>）に支払（引落）が完了している必要があります（単年度決算が原則のため。４月に支払（引落）が発生する３月の利用は控えてください。計画的なキャッシュレス決済に努めてください）。</w:t>
      </w:r>
    </w:p>
    <w:p>
      <w:pPr>
        <w:pStyle w:val="0"/>
        <w:ind w:leftChars="0" w:firstLineChars="0"/>
        <w:rPr>
          <w:rFonts w:hint="default" w:ascii="HGS創英角ｺﾞｼｯｸUB" w:hAnsi="HGS創英角ｺﾞｼｯｸUB" w:eastAsia="HGS創英角ｺﾞｼｯｸUB"/>
          <w:sz w:val="24"/>
          <w:shd w:val="pct15" w:color="auto" w:fill="FFFFFF"/>
        </w:rPr>
      </w:pPr>
    </w:p>
    <w:p>
      <w:pPr>
        <w:pStyle w:val="0"/>
        <w:ind w:left="0" w:leftChars="0" w:firstLine="210" w:firstLineChars="100"/>
        <w:rPr>
          <w:rFonts w:hint="default" w:ascii="HGS創英角ｺﾞｼｯｸUB" w:hAnsi="HGS創英角ｺﾞｼｯｸUB" w:eastAsia="HGS創英角ｺﾞｼｯｸUB"/>
          <w:sz w:val="24"/>
          <w:shd w:val="pct15" w:color="auto" w:fill="FFFFFF"/>
        </w:rPr>
      </w:pPr>
      <w:r>
        <w:rPr>
          <w:rFonts w:hint="eastAsia" w:ascii="ＭＳ 明朝" w:hAnsi="ＭＳ 明朝" w:eastAsia="ＭＳ 明朝"/>
          <w:sz w:val="21"/>
        </w:rPr>
        <w:t>（７）実際にキャッシュレス決済を行う場合は、組織において発生ポイントの管理を行う必要</w:t>
      </w:r>
    </w:p>
    <w:p>
      <w:pPr>
        <w:pStyle w:val="0"/>
        <w:ind w:left="840" w:leftChars="100" w:hanging="630" w:hangingChars="300"/>
        <w:rPr>
          <w:rFonts w:hint="default" w:ascii="HGS創英角ｺﾞｼｯｸUB" w:hAnsi="HGS創英角ｺﾞｼｯｸUB" w:eastAsia="HGS創英角ｺﾞｼｯｸUB"/>
          <w:sz w:val="24"/>
          <w:shd w:val="pct15" w:color="auto" w:fill="FFFFFF"/>
        </w:rPr>
      </w:pPr>
      <w:r>
        <w:rPr>
          <w:rFonts w:hint="eastAsia" w:ascii="ＭＳ 明朝" w:hAnsi="ＭＳ 明朝" w:eastAsia="ＭＳ 明朝"/>
          <w:sz w:val="21"/>
        </w:rPr>
        <w:t>　　　はありません。ただし、不自然・不適切な利用が疑われた場合に確認できるように、利用者において発生したポイントの管理を行うようにしてください。</w:t>
      </w:r>
    </w:p>
    <w:p>
      <w:pPr>
        <w:pStyle w:val="0"/>
        <w:ind w:leftChars="0" w:firstLineChars="0"/>
        <w:rPr>
          <w:rFonts w:hint="default" w:ascii="HGS創英角ｺﾞｼｯｸUB" w:hAnsi="HGS創英角ｺﾞｼｯｸUB" w:eastAsia="HGS創英角ｺﾞｼｯｸUB"/>
          <w:sz w:val="24"/>
          <w:shd w:val="pct15" w:color="auto" w:fill="FFFFFF"/>
        </w:rPr>
      </w:pPr>
    </w:p>
    <w:p>
      <w:pPr>
        <w:pStyle w:val="0"/>
        <w:ind w:left="0" w:leftChars="0" w:hanging="840" w:hangingChars="400"/>
        <w:rPr>
          <w:rFonts w:hint="default" w:ascii="HGS創英角ｺﾞｼｯｸUB" w:hAnsi="HGS創英角ｺﾞｼｯｸUB" w:eastAsia="HGS創英角ｺﾞｼｯｸUB"/>
          <w:sz w:val="24"/>
          <w:shd w:val="pct15" w:color="auto" w:fill="FFFFFF"/>
        </w:rPr>
      </w:pPr>
      <w:r>
        <w:rPr>
          <w:rFonts w:hint="eastAsia" w:ascii="ＭＳ 明朝" w:hAnsi="ＭＳ 明朝" w:eastAsia="ＭＳ 明朝"/>
          <w:sz w:val="21"/>
        </w:rPr>
        <w:t>（補足）立替払い（キャッシュレス決済でも現金払いでも）をした協定員に対し、共同活動費からの立替分の支払は、現金（口座振込含む。この場合の振込手数料は別途計上可）に限ります。ポイントや金券類等にして支払うことはできません。</w:t>
      </w:r>
    </w:p>
    <w:p>
      <w:pPr>
        <w:pStyle w:val="0"/>
        <w:ind w:left="0" w:leftChars="0" w:hanging="840" w:hangingChars="400"/>
        <w:rPr>
          <w:rFonts w:hint="default" w:ascii="HGS創英角ｺﾞｼｯｸUB" w:hAnsi="HGS創英角ｺﾞｼｯｸUB" w:eastAsia="HGS創英角ｺﾞｼｯｸUB"/>
          <w:sz w:val="24"/>
          <w:shd w:val="pct15" w:color="auto" w:fill="FFFFFF"/>
        </w:rPr>
      </w:pPr>
    </w:p>
    <w:p>
      <w:pPr>
        <w:pStyle w:val="0"/>
        <w:ind w:left="840" w:leftChars="100" w:hanging="630" w:hangingChars="300"/>
        <w:rPr>
          <w:rFonts w:hint="default" w:ascii="HGS創英角ｺﾞｼｯｸUB" w:hAnsi="HGS創英角ｺﾞｼｯｸUB" w:eastAsia="HGS創英角ｺﾞｼｯｸUB"/>
          <w:sz w:val="24"/>
          <w:shd w:val="pct15" w:color="auto" w:fill="FFFFFF"/>
        </w:rPr>
      </w:pPr>
      <w:r>
        <w:rPr>
          <w:rFonts w:hint="eastAsia" w:ascii="ＭＳ 明朝" w:hAnsi="ＭＳ 明朝" w:eastAsia="ＭＳ 明朝"/>
          <w:sz w:val="21"/>
        </w:rPr>
        <w:t>総会に諮る際に用意する資料の例を作成しましたので、御活用ください（データ提供可）。</w:t>
      </w:r>
    </w:p>
    <w:p>
      <w:pPr>
        <w:pStyle w:val="0"/>
        <w:rPr>
          <w:rFonts w:hint="default" w:ascii="HGS創英角ｺﾞｼｯｸUB" w:hAnsi="HGS創英角ｺﾞｼｯｸUB" w:eastAsia="HGS創英角ｺﾞｼｯｸUB"/>
          <w:sz w:val="24"/>
          <w:shd w:val="pct15" w:color="auto" w:fill="FFFFFF"/>
        </w:rPr>
      </w:pPr>
    </w:p>
    <w:p>
      <w:pPr>
        <w:pStyle w:val="0"/>
        <w:ind w:left="210" w:leftChars="100" w:firstLine="3150" w:firstLineChars="150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margin">
                  <wp:posOffset>586105</wp:posOffset>
                </wp:positionH>
                <wp:positionV relativeFrom="paragraph">
                  <wp:posOffset>212725</wp:posOffset>
                </wp:positionV>
                <wp:extent cx="5151120" cy="800100"/>
                <wp:effectExtent l="635" t="635" r="29845" b="10795"/>
                <wp:wrapNone/>
                <wp:docPr id="1031" name="テキスト ボックス 2"/>
                <a:graphic xmlns:a="http://schemas.openxmlformats.org/drawingml/2006/main">
                  <a:graphicData uri="http://schemas.microsoft.com/office/word/2010/wordprocessingShape">
                    <wps:wsp>
                      <wps:cNvPr id="1031" name="テキスト ボックス 2"/>
                      <wps:cNvSpPr txBox="1"/>
                      <wps:spPr>
                        <a:xfrm>
                          <a:off x="0" y="0"/>
                          <a:ext cx="5151120" cy="800100"/>
                        </a:xfrm>
                        <a:prstGeom prst="rect">
                          <a:avLst/>
                        </a:prstGeom>
                        <a:solidFill>
                          <a:schemeClr val="lt1"/>
                        </a:solidFill>
                        <a:ln w="6350">
                          <a:solidFill>
                            <a:prstClr val="black"/>
                          </a:solidFill>
                        </a:ln>
                      </wps:spPr>
                      <wps:txbx>
                        <w:txbxContent>
                          <w:p>
                            <w:pPr>
                              <w:pStyle w:val="0"/>
                              <w:rPr>
                                <w:rFonts w:hint="default"/>
                              </w:rPr>
                            </w:pPr>
                            <w:r>
                              <w:rPr>
                                <w:rFonts w:hint="eastAsia"/>
                              </w:rPr>
                              <w:t>お問い合わせは：魚沼市農政課　野沢・岡部</w:t>
                            </w:r>
                          </w:p>
                          <w:p>
                            <w:pPr>
                              <w:pStyle w:val="0"/>
                              <w:rPr>
                                <w:rFonts w:hint="default"/>
                              </w:rPr>
                            </w:pPr>
                            <w:r>
                              <w:rPr>
                                <w:rFonts w:hint="eastAsia"/>
                              </w:rPr>
                              <w:t>　〒</w:t>
                            </w:r>
                            <w:r>
                              <w:rPr>
                                <w:rFonts w:hint="default"/>
                              </w:rPr>
                              <w:t>946-8601</w:t>
                            </w:r>
                            <w:r>
                              <w:rPr>
                                <w:rFonts w:hint="default"/>
                              </w:rPr>
                              <w:t>　新潟県魚沼市小出島</w:t>
                            </w:r>
                            <w:r>
                              <w:rPr>
                                <w:rFonts w:hint="default"/>
                              </w:rPr>
                              <w:t>910</w:t>
                            </w:r>
                          </w:p>
                          <w:p>
                            <w:pPr>
                              <w:pStyle w:val="0"/>
                              <w:rPr>
                                <w:rFonts w:hint="eastAsia"/>
                              </w:rPr>
                            </w:pPr>
                            <w:r>
                              <w:rPr>
                                <w:rFonts w:hint="eastAsia"/>
                              </w:rPr>
                              <w:t>　　</w:t>
                            </w:r>
                            <w:r>
                              <w:rPr>
                                <w:rFonts w:hint="default"/>
                              </w:rPr>
                              <w:t>TEL 025-793-7647</w:t>
                            </w:r>
                            <w:r>
                              <w:rPr>
                                <w:rFonts w:hint="default"/>
                              </w:rPr>
                              <w:t>　　</w:t>
                            </w:r>
                            <w:r>
                              <w:rPr>
                                <w:rFonts w:hint="default"/>
                              </w:rPr>
                              <w:t>FAX 025-793-1016</w:t>
                            </w:r>
                            <w:r>
                              <w:rPr>
                                <w:rFonts w:hint="eastAsia"/>
                              </w:rPr>
                              <w:t>　</w:t>
                            </w:r>
                            <w:r>
                              <w:rPr>
                                <w:rFonts w:hint="default"/>
                              </w:rPr>
                              <w:t>e-mail:nousei@city.uonuma.lg.jp</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75pt;mso-position-vertical-relative:text;mso-position-horizontal-relative:margin;v-text-anchor:top;position:absolute;height:63pt;mso-wrap-distance-top:0pt;width:405.6pt;mso-wrap-distance-left:9pt;margin-left:46.15pt;z-index:2;" o:spid="_x0000_s1031" o:allowincell="t" o:allowoverlap="t" filled="t" fillcolor="#ffffff [3201]" stroked="t" strokecolor="#000000" strokeweight="0.5pt" o:spt="202" type="#_x0000_t202">
                <v:fill/>
                <v:stroke filltype="solid"/>
                <v:textbox style="layout-flow:horizontal;">
                  <w:txbxContent>
                    <w:p>
                      <w:pPr>
                        <w:pStyle w:val="0"/>
                        <w:rPr>
                          <w:rFonts w:hint="default"/>
                        </w:rPr>
                      </w:pPr>
                      <w:r>
                        <w:rPr>
                          <w:rFonts w:hint="eastAsia"/>
                        </w:rPr>
                        <w:t>お問い合わせは：魚沼市農政課　野沢・岡部</w:t>
                      </w:r>
                    </w:p>
                    <w:p>
                      <w:pPr>
                        <w:pStyle w:val="0"/>
                        <w:rPr>
                          <w:rFonts w:hint="default"/>
                        </w:rPr>
                      </w:pPr>
                      <w:r>
                        <w:rPr>
                          <w:rFonts w:hint="eastAsia"/>
                        </w:rPr>
                        <w:t>　〒</w:t>
                      </w:r>
                      <w:r>
                        <w:rPr>
                          <w:rFonts w:hint="default"/>
                        </w:rPr>
                        <w:t>946-8601</w:t>
                      </w:r>
                      <w:r>
                        <w:rPr>
                          <w:rFonts w:hint="default"/>
                        </w:rPr>
                        <w:t>　新潟県魚沼市小出島</w:t>
                      </w:r>
                      <w:r>
                        <w:rPr>
                          <w:rFonts w:hint="default"/>
                        </w:rPr>
                        <w:t>910</w:t>
                      </w:r>
                    </w:p>
                    <w:p>
                      <w:pPr>
                        <w:pStyle w:val="0"/>
                        <w:rPr>
                          <w:rFonts w:hint="eastAsia"/>
                        </w:rPr>
                      </w:pPr>
                      <w:r>
                        <w:rPr>
                          <w:rFonts w:hint="eastAsia"/>
                        </w:rPr>
                        <w:t>　　</w:t>
                      </w:r>
                      <w:r>
                        <w:rPr>
                          <w:rFonts w:hint="default"/>
                        </w:rPr>
                        <w:t>TEL 025-793-7647</w:t>
                      </w:r>
                      <w:r>
                        <w:rPr>
                          <w:rFonts w:hint="default"/>
                        </w:rPr>
                        <w:t>　　</w:t>
                      </w:r>
                      <w:r>
                        <w:rPr>
                          <w:rFonts w:hint="default"/>
                        </w:rPr>
                        <w:t>FAX 025-793-1016</w:t>
                      </w:r>
                      <w:r>
                        <w:rPr>
                          <w:rFonts w:hint="eastAsia"/>
                        </w:rPr>
                        <w:t>　</w:t>
                      </w:r>
                      <w:r>
                        <w:rPr>
                          <w:rFonts w:hint="default"/>
                        </w:rPr>
                        <w:t>e-mail:nousei@city.uonuma.lg.jp</w:t>
                      </w:r>
                    </w:p>
                  </w:txbxContent>
                </v:textbox>
                <v:imagedata o:title=""/>
                <w10:wrap type="none" anchorx="margin" anchory="text"/>
              </v:shape>
            </w:pict>
          </mc:Fallback>
        </mc:AlternateContent>
      </w:r>
    </w:p>
    <w:p>
      <w:pPr>
        <w:pStyle w:val="0"/>
        <w:ind w:left="210" w:leftChars="100" w:firstLine="3150" w:firstLineChars="1500"/>
        <w:rPr>
          <w:rFonts w:hint="eastAsia" w:asciiTheme="minorEastAsia" w:hAnsiTheme="minorEastAsia" w:eastAsiaTheme="minorEastAsia"/>
          <w:sz w:val="21"/>
          <w:shd w:val="clear" w:color="auto" w:fill="auto"/>
        </w:rPr>
      </w:pPr>
    </w:p>
    <w:sectPr>
      <w:pgSz w:w="11906" w:h="16838"/>
      <w:pgMar w:top="1417" w:right="1418" w:bottom="851"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S創英角ｺﾞｼｯｸUB">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efaultTableStyle w:val="2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character" w:styleId="25">
    <w:name w:val="page number"/>
    <w:basedOn w:val="10"/>
    <w:next w:val="25"/>
    <w:link w:val="0"/>
    <w:uiPriority w:val="0"/>
  </w:style>
  <w:style w:type="table" w:styleId="26" w:customStyle="1">
    <w:name w:val="表（シンプル 1）"/>
    <w:basedOn w:val="11"/>
    <w:next w:val="26"/>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png"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1118</TotalTime>
  <Pages>2</Pages>
  <Words>25</Words>
  <Characters>1767</Characters>
  <Application>JUST Note</Application>
  <Lines>79</Lines>
  <Paragraphs>41</Paragraphs>
  <CharactersWithSpaces>1800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100867</dc:creator>
  <cp:lastModifiedBy>101428</cp:lastModifiedBy>
  <cp:lastPrinted>2024-02-14T06:57:12Z</cp:lastPrinted>
  <dcterms:created xsi:type="dcterms:W3CDTF">2020-05-20T04:10:00Z</dcterms:created>
  <dcterms:modified xsi:type="dcterms:W3CDTF">2024-02-06T07:38:25Z</dcterms:modified>
  <cp:revision>77</cp:revision>
</cp:coreProperties>
</file>